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2" w:rsidRPr="00232AB2" w:rsidRDefault="00232AB2" w:rsidP="00232AB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val="es-ES"/>
        </w:rPr>
      </w:pPr>
      <w:r w:rsidRPr="00232AB2">
        <w:rPr>
          <w:rFonts w:ascii="Arial" w:eastAsia="Times New Roman" w:hAnsi="Arial" w:cs="Arial"/>
          <w:color w:val="222222"/>
          <w:sz w:val="36"/>
          <w:szCs w:val="36"/>
          <w:lang w:val="es-ES"/>
        </w:rPr>
        <w:t>Disposición 9209/2020</w:t>
      </w:r>
    </w:p>
    <w:p w:rsidR="00232AB2" w:rsidRPr="00232AB2" w:rsidRDefault="00232AB2" w:rsidP="00232AB2">
      <w:pPr>
        <w:shd w:val="clear" w:color="auto" w:fill="FFFFFF"/>
        <w:spacing w:after="300" w:line="240" w:lineRule="auto"/>
        <w:outlineLvl w:val="5"/>
        <w:rPr>
          <w:rFonts w:ascii="Arial" w:eastAsia="Times New Roman" w:hAnsi="Arial" w:cs="Arial"/>
          <w:color w:val="222222"/>
          <w:sz w:val="21"/>
          <w:szCs w:val="21"/>
          <w:lang w:val="es-ES"/>
        </w:rPr>
      </w:pPr>
      <w:bookmarkStart w:id="0" w:name="_GoBack"/>
      <w:r w:rsidRPr="00232AB2">
        <w:rPr>
          <w:rFonts w:ascii="Arial" w:eastAsia="Times New Roman" w:hAnsi="Arial" w:cs="Arial"/>
          <w:color w:val="222222"/>
          <w:sz w:val="21"/>
          <w:szCs w:val="21"/>
          <w:lang w:val="es-ES"/>
        </w:rPr>
        <w:t>DI-2020-9209-APN-ANMAT#MS</w:t>
      </w:r>
    </w:p>
    <w:bookmarkEnd w:id="0"/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 </w:t>
      </w:r>
    </w:p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Ciudad de Buenos Aires, 22/12/2020</w:t>
      </w:r>
    </w:p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VISTO la Ley 16.463, sus Decretos Reglamentarios Nros. 9763/64, 150/92 (T.O. Dec. 177/93), el Decreto 1490/92, la Resolución 706/93 del ex Ministerio de Salud y Acción Social de creación del Sistema Nacional de Farmacovigilancia, la Disposición ANMAT 5358/12 de Buenas Prácticas de Farmacovigilancia para la Industria Farmacéutica, la Decisión Administrativa 761/19 aprobatoria de la estructura organizativa de la ANMAT, el Expediente EX–2020–72701096- -APN-INAME#ANMAT de esta Administración Nacional de Medicamentos, Alimentos y Tecnología Médica (ANMAT), y</w:t>
      </w:r>
    </w:p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CONSIDERANDO:</w:t>
      </w:r>
    </w:p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Que en sus Novedades Internacionales y Nacionales en Seguridad de Medicamentos del mes de septiembre de 2019 el Departamento de </w:t>
      </w:r>
      <w:proofErr w:type="spellStart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Farmacovigilancia</w:t>
      </w:r>
      <w:proofErr w:type="spellEnd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y Gestión de Riesgo informó que ante una solicitud de la Comisión Europea la Agencia Europea de Medicamentos (EMA) había comenzado una revisión de los medicamentos que contenían </w:t>
      </w:r>
      <w:proofErr w:type="spellStart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ranitidina</w:t>
      </w:r>
      <w:proofErr w:type="spellEnd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luego de observar en los </w:t>
      </w:r>
      <w:proofErr w:type="spellStart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tests</w:t>
      </w:r>
      <w:proofErr w:type="spellEnd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realizados en estos productos una impureza denominada N-</w:t>
      </w:r>
      <w:proofErr w:type="spellStart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nitrosodimetilamina</w:t>
      </w:r>
      <w:proofErr w:type="spellEnd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(NDMA).</w:t>
      </w:r>
    </w:p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Que se señalaba además que la NDMA se encuentra clasificada como un probable carcinógeno humano sobre la base de estudios en animales y que se encuentra presente en algunos alimentos o en algunos suministros de agua, pero no es esperable que ocasione daño cuando se ingiere en muy bajas concentraciones.</w:t>
      </w:r>
    </w:p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Que en octubre de 2019 un comunicado de esta ANMAT informó a la población que, luego de haber analizado la evidencia científica disponible bajo los principios de precaución e incertidumbre del ingrediente farmacéutico activo </w:t>
      </w:r>
      <w:proofErr w:type="spellStart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ranitidina</w:t>
      </w:r>
      <w:proofErr w:type="spellEnd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, no se había hallado entonces evidencia suficiente para sugerir la suspensión de los tratamientos con la misma y que la Administración se encontraba trabajando y monitoreando el tema, con el fin de establecer los lineamientos necesarios para fortalecer los procesos de control y evitar la presencia de la impureza NDMA en las especialidades medicinales que contengan el ingrediente farmacéutico activo mencionado y/o establecer los niveles aceptables de seguridad.</w:t>
      </w:r>
    </w:p>
    <w:p w:rsidR="00232AB2" w:rsidRPr="00232AB2" w:rsidRDefault="00232AB2" w:rsidP="00232AB2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222222"/>
          <w:sz w:val="20"/>
          <w:szCs w:val="20"/>
          <w:lang w:val="es-ES"/>
        </w:rPr>
      </w:pPr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Que en el comunicado mencionado en el considerando anterior se informó que hasta tanto se contara con información fehaciente acerca del contenido de la impureza NDMA en medicamentos que contengan </w:t>
      </w:r>
      <w:proofErr w:type="spellStart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ranitidina</w:t>
      </w:r>
      <w:proofErr w:type="spellEnd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como principio activo, se suspendería preventivamente la elaboración de nuevos lotes en formas farmacéuticas orales por parte de los titulares de producto, que se sugería no interrumpir los </w:t>
      </w:r>
      <w:proofErr w:type="gramStart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>tratamientos</w:t>
      </w:r>
      <w:proofErr w:type="gramEnd"/>
      <w:r w:rsidRPr="00232AB2">
        <w:rPr>
          <w:rFonts w:ascii="Arial" w:eastAsia="Times New Roman" w:hAnsi="Arial" w:cs="Arial"/>
          <w:color w:val="222222"/>
          <w:sz w:val="20"/>
          <w:szCs w:val="20"/>
          <w:lang w:val="es-ES"/>
        </w:rPr>
        <w:t xml:space="preserve"> y que, en caso de existir alguna duda, era el profesional médico quien debía evaluar la alternativa terapéutica existente en el mercado apropiada para cada paciente en particular.</w:t>
      </w:r>
    </w:p>
    <w:p w:rsidR="00FD5AB6" w:rsidRPr="00232AB2" w:rsidRDefault="00FD5AB6">
      <w:pPr>
        <w:rPr>
          <w:lang w:val="es-ES"/>
        </w:rPr>
      </w:pPr>
    </w:p>
    <w:sectPr w:rsidR="00FD5AB6" w:rsidRPr="0023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B2"/>
    <w:rsid w:val="000E1A98"/>
    <w:rsid w:val="00232AB2"/>
    <w:rsid w:val="004F477F"/>
    <w:rsid w:val="00F04589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</cp:revision>
  <dcterms:created xsi:type="dcterms:W3CDTF">2020-12-28T15:18:00Z</dcterms:created>
  <dcterms:modified xsi:type="dcterms:W3CDTF">2020-12-28T15:18:00Z</dcterms:modified>
</cp:coreProperties>
</file>